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FEE89" w14:textId="77777777" w:rsidR="00013282" w:rsidRDefault="00013282" w:rsidP="00013282">
      <w:pPr>
        <w:spacing w:line="480" w:lineRule="auto"/>
        <w:jc w:val="center"/>
        <w:rPr>
          <w:rFonts w:ascii="Times New Roman" w:hAnsi="Times New Roman" w:cs="Times New Roman"/>
          <w:sz w:val="24"/>
          <w:szCs w:val="24"/>
          <w:lang w:val="en-US"/>
        </w:rPr>
      </w:pPr>
    </w:p>
    <w:p w14:paraId="63CD96E9" w14:textId="77777777" w:rsidR="00013282" w:rsidRDefault="00013282" w:rsidP="00013282">
      <w:pPr>
        <w:spacing w:line="480" w:lineRule="auto"/>
        <w:jc w:val="center"/>
        <w:rPr>
          <w:rFonts w:ascii="Times New Roman" w:hAnsi="Times New Roman" w:cs="Times New Roman"/>
          <w:sz w:val="24"/>
          <w:szCs w:val="24"/>
          <w:lang w:val="en-US"/>
        </w:rPr>
      </w:pPr>
    </w:p>
    <w:p w14:paraId="261E22A5" w14:textId="77777777" w:rsidR="00013282" w:rsidRDefault="00013282" w:rsidP="00013282">
      <w:pPr>
        <w:spacing w:line="480" w:lineRule="auto"/>
        <w:jc w:val="center"/>
        <w:rPr>
          <w:rFonts w:ascii="Times New Roman" w:hAnsi="Times New Roman" w:cs="Times New Roman"/>
          <w:sz w:val="24"/>
          <w:szCs w:val="24"/>
          <w:lang w:val="en-US"/>
        </w:rPr>
      </w:pPr>
    </w:p>
    <w:p w14:paraId="1318C95A" w14:textId="77777777" w:rsidR="00013282" w:rsidRDefault="00013282" w:rsidP="00013282">
      <w:pPr>
        <w:spacing w:line="480" w:lineRule="auto"/>
        <w:jc w:val="center"/>
        <w:rPr>
          <w:rFonts w:ascii="Times New Roman" w:hAnsi="Times New Roman" w:cs="Times New Roman"/>
          <w:sz w:val="24"/>
          <w:szCs w:val="24"/>
          <w:lang w:val="en-US"/>
        </w:rPr>
      </w:pPr>
    </w:p>
    <w:p w14:paraId="1BD904E5" w14:textId="77777777" w:rsidR="00013282" w:rsidRDefault="00013282" w:rsidP="00013282">
      <w:pPr>
        <w:spacing w:line="480" w:lineRule="auto"/>
        <w:jc w:val="center"/>
        <w:rPr>
          <w:rFonts w:ascii="Times New Roman" w:hAnsi="Times New Roman" w:cs="Times New Roman"/>
          <w:sz w:val="24"/>
          <w:szCs w:val="24"/>
          <w:lang w:val="en-US"/>
        </w:rPr>
      </w:pPr>
    </w:p>
    <w:p w14:paraId="0287E6E5" w14:textId="38F14B0D" w:rsidR="005B3409" w:rsidRDefault="00396468" w:rsidP="0001328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Structure/Culture and Internal Considerations </w:t>
      </w:r>
      <w:r w:rsidR="0039093C">
        <w:rPr>
          <w:rFonts w:ascii="Times New Roman" w:hAnsi="Times New Roman" w:cs="Times New Roman"/>
          <w:sz w:val="24"/>
          <w:szCs w:val="24"/>
          <w:lang w:val="en-US"/>
        </w:rPr>
        <w:t>for</w:t>
      </w:r>
      <w:r>
        <w:rPr>
          <w:rFonts w:ascii="Times New Roman" w:hAnsi="Times New Roman" w:cs="Times New Roman"/>
          <w:sz w:val="24"/>
          <w:szCs w:val="24"/>
          <w:lang w:val="en-US"/>
        </w:rPr>
        <w:t xml:space="preserve"> Strategic Planning</w:t>
      </w:r>
    </w:p>
    <w:p w14:paraId="53693AD0" w14:textId="658FDC85" w:rsidR="0039093C" w:rsidRDefault="0039093C" w:rsidP="0001328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B0BB607" w14:textId="3459CB39" w:rsidR="0039093C" w:rsidRDefault="0039093C" w:rsidP="0001328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9BC63AD" w14:textId="77777777" w:rsidR="00013282" w:rsidRDefault="00013282" w:rsidP="0001328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90F1E0D" w14:textId="1010A5FC" w:rsidR="0039093C" w:rsidRDefault="0039093C" w:rsidP="00013282">
      <w:pPr>
        <w:spacing w:line="480" w:lineRule="auto"/>
        <w:jc w:val="center"/>
        <w:rPr>
          <w:rFonts w:ascii="Times New Roman" w:hAnsi="Times New Roman" w:cs="Times New Roman"/>
          <w:sz w:val="24"/>
          <w:szCs w:val="24"/>
          <w:lang w:val="en-US"/>
        </w:rPr>
      </w:pPr>
      <w:r w:rsidRPr="0039093C">
        <w:rPr>
          <w:rFonts w:ascii="Times New Roman" w:hAnsi="Times New Roman" w:cs="Times New Roman"/>
          <w:sz w:val="24"/>
          <w:szCs w:val="24"/>
          <w:lang w:val="en-US"/>
        </w:rPr>
        <w:lastRenderedPageBreak/>
        <w:t>Structure/Culture and Internal Considerations for Strategic Planning</w:t>
      </w:r>
    </w:p>
    <w:p w14:paraId="3DF71F4A" w14:textId="003F537F" w:rsidR="0039093C" w:rsidRDefault="00396468" w:rsidP="00013282">
      <w:pPr>
        <w:spacing w:line="480" w:lineRule="auto"/>
        <w:ind w:firstLine="720"/>
        <w:rPr>
          <w:rFonts w:ascii="Times New Roman" w:hAnsi="Times New Roman" w:cs="Times New Roman"/>
          <w:sz w:val="24"/>
          <w:szCs w:val="24"/>
          <w:lang w:val="en-US"/>
        </w:rPr>
      </w:pPr>
      <w:r w:rsidRPr="00396468">
        <w:rPr>
          <w:rFonts w:ascii="Times New Roman" w:hAnsi="Times New Roman" w:cs="Times New Roman"/>
          <w:sz w:val="24"/>
          <w:szCs w:val="24"/>
          <w:lang w:val="en-US"/>
        </w:rPr>
        <w:t>Strategic planning refers to the process of allocating the business’s resources by conducting analysis and coming up with the goals and objectives of the organization (Tanner &amp; Raymond, 2012). Internal considerations for a strategic plan are essentially the factors within the control of the organization that can be altered, such as the personnel, the organization culture, objectives and finances. Although an organization should have skilled personnel, their productivity is heavily influenced by the culture or organization’s structure. As a result, the culture and management can be seen as more important than the skills of the members since an environment that does not encourage creative thinking or innovation and also lacks trust in their leadership won’t allow for proper utilization of their skills.</w:t>
      </w:r>
    </w:p>
    <w:p w14:paraId="7B57DDAD" w14:textId="21154C2F" w:rsidR="0039093C" w:rsidRDefault="00396468" w:rsidP="00013282">
      <w:pPr>
        <w:spacing w:line="480" w:lineRule="auto"/>
        <w:ind w:firstLine="720"/>
        <w:rPr>
          <w:rFonts w:ascii="Times New Roman" w:hAnsi="Times New Roman" w:cs="Times New Roman"/>
          <w:sz w:val="24"/>
          <w:szCs w:val="24"/>
          <w:lang w:val="en-US"/>
        </w:rPr>
      </w:pPr>
      <w:r w:rsidRPr="00396468">
        <w:rPr>
          <w:rFonts w:ascii="Times New Roman" w:hAnsi="Times New Roman" w:cs="Times New Roman"/>
          <w:sz w:val="24"/>
          <w:szCs w:val="24"/>
          <w:lang w:val="en-US"/>
        </w:rPr>
        <w:t xml:space="preserve">An organization’s finances entail a profit and loss statement, a cash flow statement and </w:t>
      </w:r>
      <w:r w:rsidR="0027471E">
        <w:rPr>
          <w:rFonts w:ascii="Times New Roman" w:hAnsi="Times New Roman" w:cs="Times New Roman"/>
          <w:sz w:val="24"/>
          <w:szCs w:val="24"/>
          <w:lang w:val="en-US"/>
        </w:rPr>
        <w:t xml:space="preserve">the </w:t>
      </w:r>
      <w:r w:rsidRPr="00396468">
        <w:rPr>
          <w:rFonts w:ascii="Times New Roman" w:hAnsi="Times New Roman" w:cs="Times New Roman"/>
          <w:sz w:val="24"/>
          <w:szCs w:val="24"/>
          <w:lang w:val="en-US"/>
        </w:rPr>
        <w:t xml:space="preserve">balance sheet of all the assets and liabilities (Nunn &amp; Maguire, 2010). It is just as important as the culture, if not more important, since the organization cannot operate without proper financial management, and the culture won’t exist if the business does not. The organization’s goals, however, determine the culture of the company. Since culture is essentially what motivates the actions of employees, it has to stem from the objectives and goals that the company works towards. Therefore, the establishment of clear and concise company objectives is more important than the organizational culture. Nonetheless, all internal factors have to be functional simultaneously to have </w:t>
      </w:r>
      <w:r w:rsidR="008270E7" w:rsidRPr="00396468">
        <w:rPr>
          <w:rFonts w:ascii="Times New Roman" w:hAnsi="Times New Roman" w:cs="Times New Roman"/>
          <w:sz w:val="24"/>
          <w:szCs w:val="24"/>
          <w:lang w:val="en-US"/>
        </w:rPr>
        <w:t>an</w:t>
      </w:r>
      <w:r w:rsidRPr="00396468">
        <w:rPr>
          <w:rFonts w:ascii="Times New Roman" w:hAnsi="Times New Roman" w:cs="Times New Roman"/>
          <w:sz w:val="24"/>
          <w:szCs w:val="24"/>
          <w:lang w:val="en-US"/>
        </w:rPr>
        <w:t xml:space="preserve"> organization that runs smoothly.</w:t>
      </w:r>
    </w:p>
    <w:p w14:paraId="35E8872B" w14:textId="1872DDE5" w:rsidR="0039093C" w:rsidRDefault="00396468" w:rsidP="00013282">
      <w:pPr>
        <w:spacing w:line="480" w:lineRule="auto"/>
        <w:ind w:firstLine="720"/>
        <w:rPr>
          <w:rFonts w:ascii="Times New Roman" w:hAnsi="Times New Roman" w:cs="Times New Roman"/>
          <w:sz w:val="24"/>
          <w:szCs w:val="24"/>
          <w:lang w:val="en-US"/>
        </w:rPr>
      </w:pPr>
      <w:r w:rsidRPr="00396468">
        <w:rPr>
          <w:rFonts w:ascii="Times New Roman" w:hAnsi="Times New Roman" w:cs="Times New Roman"/>
          <w:sz w:val="24"/>
          <w:szCs w:val="24"/>
          <w:lang w:val="en-US"/>
        </w:rPr>
        <w:t xml:space="preserve">Therefore, the company should employ skilled workers, create achievable objectives, have strong financial management then add onto this with a nurturing organizational culture and a trustworthy management structure for </w:t>
      </w:r>
      <w:r w:rsidR="0027471E">
        <w:rPr>
          <w:rFonts w:ascii="Times New Roman" w:hAnsi="Times New Roman" w:cs="Times New Roman"/>
          <w:sz w:val="24"/>
          <w:szCs w:val="24"/>
          <w:lang w:val="en-US"/>
        </w:rPr>
        <w:t xml:space="preserve">the </w:t>
      </w:r>
      <w:r w:rsidRPr="00396468">
        <w:rPr>
          <w:rFonts w:ascii="Times New Roman" w:hAnsi="Times New Roman" w:cs="Times New Roman"/>
          <w:sz w:val="24"/>
          <w:szCs w:val="24"/>
          <w:lang w:val="en-US"/>
        </w:rPr>
        <w:t>successful achievement of strategic plans and goals.</w:t>
      </w:r>
    </w:p>
    <w:p w14:paraId="705F203A" w14:textId="77777777" w:rsidR="0039093C" w:rsidRDefault="00396468" w:rsidP="00013282">
      <w:pPr>
        <w:spacing w:line="480" w:lineRule="auto"/>
        <w:jc w:val="center"/>
        <w:rPr>
          <w:rFonts w:ascii="Times New Roman" w:hAnsi="Times New Roman" w:cs="Times New Roman"/>
          <w:bCs/>
          <w:sz w:val="24"/>
          <w:szCs w:val="24"/>
          <w:lang w:val="en-US"/>
        </w:rPr>
      </w:pPr>
      <w:r w:rsidRPr="00396468">
        <w:rPr>
          <w:rFonts w:ascii="Times New Roman" w:hAnsi="Times New Roman" w:cs="Times New Roman"/>
          <w:bCs/>
          <w:sz w:val="24"/>
          <w:szCs w:val="24"/>
          <w:lang w:val="en-US"/>
        </w:rPr>
        <w:lastRenderedPageBreak/>
        <w:t>References</w:t>
      </w:r>
    </w:p>
    <w:p w14:paraId="3638BB94" w14:textId="77777777" w:rsidR="007E05F0" w:rsidRDefault="007E05F0" w:rsidP="007E05F0">
      <w:pPr>
        <w:spacing w:line="480" w:lineRule="auto"/>
        <w:ind w:left="720" w:hanging="720"/>
        <w:rPr>
          <w:rFonts w:ascii="Times New Roman" w:hAnsi="Times New Roman" w:cs="Times New Roman"/>
          <w:sz w:val="24"/>
          <w:szCs w:val="24"/>
          <w:lang w:val="en-US"/>
        </w:rPr>
      </w:pPr>
      <w:r w:rsidRPr="007E05F0">
        <w:rPr>
          <w:rFonts w:ascii="Times New Roman" w:hAnsi="Times New Roman" w:cs="Times New Roman"/>
          <w:sz w:val="24"/>
          <w:szCs w:val="24"/>
          <w:lang w:val="en-US"/>
        </w:rPr>
        <w:t>Nunn, L. &amp; McGuire, B. (February 2010), The Importance of a good business plan. Journal of Business &amp; Economics Research, 8(2), pp. 95-105.</w:t>
      </w:r>
    </w:p>
    <w:p w14:paraId="3980EE97" w14:textId="77777777" w:rsidR="007E05F0" w:rsidRDefault="007E05F0" w:rsidP="00013282">
      <w:pPr>
        <w:spacing w:line="480" w:lineRule="auto"/>
        <w:ind w:left="720" w:hanging="720"/>
        <w:rPr>
          <w:rFonts w:ascii="Times New Roman" w:hAnsi="Times New Roman" w:cs="Times New Roman"/>
          <w:sz w:val="24"/>
          <w:szCs w:val="24"/>
          <w:lang w:val="en-US"/>
        </w:rPr>
      </w:pPr>
      <w:r w:rsidRPr="00396468">
        <w:rPr>
          <w:rFonts w:ascii="Times New Roman" w:hAnsi="Times New Roman" w:cs="Times New Roman"/>
          <w:sz w:val="24"/>
          <w:szCs w:val="24"/>
          <w:lang w:val="en-US"/>
        </w:rPr>
        <w:t xml:space="preserve">Tanner, F., &amp; Raymond, A. (2012). Principles of Marketing.  </w:t>
      </w:r>
      <w:r w:rsidRPr="00396468">
        <w:rPr>
          <w:rFonts w:ascii="Times New Roman" w:hAnsi="Times New Roman" w:cs="Times New Roman"/>
          <w:i/>
          <w:sz w:val="24"/>
          <w:szCs w:val="24"/>
          <w:lang w:val="en-US"/>
        </w:rPr>
        <w:t>Arlington, Virginia: Saylor Academy, Minneapolis: Open Textbook Library</w:t>
      </w:r>
      <w:r w:rsidRPr="00396468">
        <w:rPr>
          <w:rFonts w:ascii="Times New Roman" w:hAnsi="Times New Roman" w:cs="Times New Roman"/>
          <w:sz w:val="24"/>
          <w:szCs w:val="24"/>
          <w:lang w:val="en-US"/>
        </w:rPr>
        <w:t>. Vol 2. Retrieved from</w:t>
      </w:r>
      <w:r>
        <w:rPr>
          <w:rFonts w:ascii="Times New Roman" w:hAnsi="Times New Roman" w:cs="Times New Roman"/>
          <w:sz w:val="24"/>
          <w:szCs w:val="24"/>
          <w:lang w:val="en-US"/>
        </w:rPr>
        <w:t xml:space="preserve"> </w:t>
      </w:r>
      <w:hyperlink r:id="rId6" w:history="1">
        <w:r w:rsidRPr="00396468">
          <w:rPr>
            <w:rStyle w:val="Hyperlink"/>
            <w:rFonts w:ascii="Times New Roman" w:hAnsi="Times New Roman" w:cs="Times New Roman"/>
            <w:sz w:val="24"/>
            <w:szCs w:val="24"/>
            <w:lang w:val="en-US"/>
          </w:rPr>
          <w:t>https://2012books.lardbucket.org/books/marketing-principles-v2.0/s05-02-components-of-the-strategic-pl.html</w:t>
        </w:r>
      </w:hyperlink>
    </w:p>
    <w:sectPr w:rsidR="007E05F0" w:rsidSect="0039093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C8BCE" w14:textId="77777777" w:rsidR="007642A3" w:rsidRDefault="007642A3" w:rsidP="0039093C">
      <w:pPr>
        <w:spacing w:after="0" w:line="240" w:lineRule="auto"/>
      </w:pPr>
      <w:r>
        <w:separator/>
      </w:r>
    </w:p>
  </w:endnote>
  <w:endnote w:type="continuationSeparator" w:id="0">
    <w:p w14:paraId="05D98F0C" w14:textId="77777777" w:rsidR="007642A3" w:rsidRDefault="007642A3" w:rsidP="00390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0F65A" w14:textId="77777777" w:rsidR="007642A3" w:rsidRDefault="007642A3" w:rsidP="0039093C">
      <w:pPr>
        <w:spacing w:after="0" w:line="240" w:lineRule="auto"/>
      </w:pPr>
      <w:r>
        <w:separator/>
      </w:r>
    </w:p>
  </w:footnote>
  <w:footnote w:type="continuationSeparator" w:id="0">
    <w:p w14:paraId="678D4F7D" w14:textId="77777777" w:rsidR="007642A3" w:rsidRDefault="007642A3" w:rsidP="00390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10703060"/>
      <w:docPartObj>
        <w:docPartGallery w:val="Page Numbers (Top of Page)"/>
        <w:docPartUnique/>
      </w:docPartObj>
    </w:sdtPr>
    <w:sdtEndPr>
      <w:rPr>
        <w:noProof/>
      </w:rPr>
    </w:sdtEndPr>
    <w:sdtContent>
      <w:p w14:paraId="16601013" w14:textId="5265112D" w:rsidR="0039093C" w:rsidRPr="0039093C" w:rsidRDefault="0039093C" w:rsidP="0039093C">
        <w:pPr>
          <w:pStyle w:val="Header"/>
          <w:jc w:val="right"/>
          <w:rPr>
            <w:rFonts w:ascii="Times New Roman" w:hAnsi="Times New Roman" w:cs="Times New Roman"/>
            <w:sz w:val="20"/>
            <w:szCs w:val="20"/>
          </w:rPr>
        </w:pPr>
        <w:r w:rsidRPr="0039093C">
          <w:rPr>
            <w:rFonts w:ascii="Times New Roman" w:hAnsi="Times New Roman" w:cs="Times New Roman"/>
            <w:sz w:val="20"/>
            <w:szCs w:val="20"/>
            <w:lang w:val="en-US"/>
          </w:rPr>
          <w:t>STRUCTURE/CULTURE AND INTERNAL CONSIDERATIONS FOR STRATEGIC PLANNING</w:t>
        </w:r>
        <w:r>
          <w:rPr>
            <w:rFonts w:ascii="Times New Roman" w:hAnsi="Times New Roman" w:cs="Times New Roman"/>
            <w:sz w:val="20"/>
            <w:szCs w:val="20"/>
          </w:rPr>
          <w:tab/>
        </w:r>
        <w:r w:rsidRPr="0039093C">
          <w:rPr>
            <w:rFonts w:ascii="Times New Roman" w:hAnsi="Times New Roman" w:cs="Times New Roman"/>
            <w:sz w:val="20"/>
            <w:szCs w:val="20"/>
          </w:rPr>
          <w:fldChar w:fldCharType="begin"/>
        </w:r>
        <w:r w:rsidRPr="0039093C">
          <w:rPr>
            <w:rFonts w:ascii="Times New Roman" w:hAnsi="Times New Roman" w:cs="Times New Roman"/>
            <w:sz w:val="20"/>
            <w:szCs w:val="20"/>
          </w:rPr>
          <w:instrText xml:space="preserve"> PAGE   \* MERGEFORMAT </w:instrText>
        </w:r>
        <w:r w:rsidRPr="0039093C">
          <w:rPr>
            <w:rFonts w:ascii="Times New Roman" w:hAnsi="Times New Roman" w:cs="Times New Roman"/>
            <w:sz w:val="20"/>
            <w:szCs w:val="20"/>
          </w:rPr>
          <w:fldChar w:fldCharType="separate"/>
        </w:r>
        <w:r w:rsidRPr="0039093C">
          <w:rPr>
            <w:rFonts w:ascii="Times New Roman" w:hAnsi="Times New Roman" w:cs="Times New Roman"/>
            <w:noProof/>
            <w:sz w:val="20"/>
            <w:szCs w:val="20"/>
          </w:rPr>
          <w:t>2</w:t>
        </w:r>
        <w:r w:rsidRPr="0039093C">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590147071"/>
      <w:docPartObj>
        <w:docPartGallery w:val="Page Numbers (Top of Page)"/>
        <w:docPartUnique/>
      </w:docPartObj>
    </w:sdtPr>
    <w:sdtEndPr>
      <w:rPr>
        <w:noProof/>
      </w:rPr>
    </w:sdtEndPr>
    <w:sdtContent>
      <w:p w14:paraId="373EDBF2" w14:textId="7091A82A" w:rsidR="0039093C" w:rsidRPr="0039093C" w:rsidRDefault="0039093C" w:rsidP="0039093C">
        <w:pPr>
          <w:pStyle w:val="Header"/>
          <w:jc w:val="right"/>
          <w:rPr>
            <w:rFonts w:ascii="Times New Roman" w:hAnsi="Times New Roman" w:cs="Times New Roman"/>
            <w:sz w:val="19"/>
            <w:szCs w:val="19"/>
          </w:rPr>
        </w:pPr>
        <w:r w:rsidRPr="0039093C">
          <w:rPr>
            <w:rFonts w:ascii="Times New Roman" w:hAnsi="Times New Roman" w:cs="Times New Roman"/>
            <w:sz w:val="19"/>
            <w:szCs w:val="19"/>
            <w:lang w:val="en-US"/>
          </w:rPr>
          <w:t>Running head: STRUCTURE/CULTURE AND INTERNAL CONSIDERATIONS FOR STRATEGIC PLANNING</w:t>
        </w:r>
        <w:r>
          <w:rPr>
            <w:rFonts w:ascii="Times New Roman" w:hAnsi="Times New Roman" w:cs="Times New Roman"/>
            <w:sz w:val="19"/>
            <w:szCs w:val="19"/>
          </w:rPr>
          <w:tab/>
        </w:r>
        <w:r w:rsidRPr="0039093C">
          <w:rPr>
            <w:rFonts w:ascii="Times New Roman" w:hAnsi="Times New Roman" w:cs="Times New Roman"/>
            <w:sz w:val="19"/>
            <w:szCs w:val="19"/>
          </w:rPr>
          <w:fldChar w:fldCharType="begin"/>
        </w:r>
        <w:r w:rsidRPr="0039093C">
          <w:rPr>
            <w:rFonts w:ascii="Times New Roman" w:hAnsi="Times New Roman" w:cs="Times New Roman"/>
            <w:sz w:val="19"/>
            <w:szCs w:val="19"/>
          </w:rPr>
          <w:instrText xml:space="preserve"> PAGE   \* MERGEFORMAT </w:instrText>
        </w:r>
        <w:r w:rsidRPr="0039093C">
          <w:rPr>
            <w:rFonts w:ascii="Times New Roman" w:hAnsi="Times New Roman" w:cs="Times New Roman"/>
            <w:sz w:val="19"/>
            <w:szCs w:val="19"/>
          </w:rPr>
          <w:fldChar w:fldCharType="separate"/>
        </w:r>
        <w:r w:rsidRPr="0039093C">
          <w:rPr>
            <w:rFonts w:ascii="Times New Roman" w:hAnsi="Times New Roman" w:cs="Times New Roman"/>
            <w:noProof/>
            <w:sz w:val="19"/>
            <w:szCs w:val="19"/>
          </w:rPr>
          <w:t>2</w:t>
        </w:r>
        <w:r w:rsidRPr="0039093C">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wM7QwNjMxNLIwNzZW0lEKTi0uzszPAykwrAUAyHRndiwAAAA="/>
  </w:docVars>
  <w:rsids>
    <w:rsidRoot w:val="00396468"/>
    <w:rsid w:val="00013282"/>
    <w:rsid w:val="0027471E"/>
    <w:rsid w:val="003172F3"/>
    <w:rsid w:val="0039093C"/>
    <w:rsid w:val="00396468"/>
    <w:rsid w:val="003E1216"/>
    <w:rsid w:val="0050113C"/>
    <w:rsid w:val="005B3409"/>
    <w:rsid w:val="005C2CA9"/>
    <w:rsid w:val="007642A3"/>
    <w:rsid w:val="007E05F0"/>
    <w:rsid w:val="008270E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E8C95"/>
  <w15:chartTrackingRefBased/>
  <w15:docId w15:val="{6F7FE380-190E-4A22-B7C5-126F9D92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468"/>
    <w:rPr>
      <w:color w:val="0563C1" w:themeColor="hyperlink"/>
      <w:u w:val="single"/>
    </w:rPr>
  </w:style>
  <w:style w:type="character" w:styleId="UnresolvedMention">
    <w:name w:val="Unresolved Mention"/>
    <w:basedOn w:val="DefaultParagraphFont"/>
    <w:uiPriority w:val="99"/>
    <w:semiHidden/>
    <w:unhideWhenUsed/>
    <w:rsid w:val="00396468"/>
    <w:rPr>
      <w:color w:val="605E5C"/>
      <w:shd w:val="clear" w:color="auto" w:fill="E1DFDD"/>
    </w:rPr>
  </w:style>
  <w:style w:type="paragraph" w:styleId="Header">
    <w:name w:val="header"/>
    <w:basedOn w:val="Normal"/>
    <w:link w:val="HeaderChar"/>
    <w:uiPriority w:val="99"/>
    <w:unhideWhenUsed/>
    <w:rsid w:val="003909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93C"/>
  </w:style>
  <w:style w:type="paragraph" w:styleId="Footer">
    <w:name w:val="footer"/>
    <w:basedOn w:val="Normal"/>
    <w:link w:val="FooterChar"/>
    <w:uiPriority w:val="99"/>
    <w:unhideWhenUsed/>
    <w:rsid w:val="003909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2012books.lardbucket.org/books/marketing-principles-v2.0/s05-02-components-of-the-strategic-pl.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2020-11-26T10:57:00Z</dcterms:created>
  <dcterms:modified xsi:type="dcterms:W3CDTF">2020-11-26T11:13:00Z</dcterms:modified>
</cp:coreProperties>
</file>